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  <w:t>陕西省第三届中小学课堂教学创新大赛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  <w:t>参赛教师报名表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</w:pPr>
    </w:p>
    <w:tbl>
      <w:tblPr>
        <w:tblStyle w:val="6"/>
        <w:tblW w:w="899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40"/>
        <w:gridCol w:w="1516"/>
        <w:gridCol w:w="1723"/>
        <w:gridCol w:w="1871"/>
        <w:gridCol w:w="22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姓 名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性 别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220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照片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（2寸彩色免冠）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年 龄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职 称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22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教 龄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学历/学位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22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移动电话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电子信箱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22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所在学校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职 务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22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主讲科目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教师资格证编号</w:t>
            </w:r>
          </w:p>
        </w:tc>
        <w:tc>
          <w:tcPr>
            <w:tcW w:w="40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参赛章节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学段组别</w:t>
            </w:r>
          </w:p>
        </w:tc>
        <w:tc>
          <w:tcPr>
            <w:tcW w:w="40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u w:val="single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u w:val="single"/>
              </w:rPr>
              <w:t xml:space="preserve">小学组 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u w:val="single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u w:val="single"/>
              </w:rPr>
              <w:t xml:space="preserve">初中组 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u w:val="single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u w:val="single"/>
              </w:rPr>
              <w:t>普通高中组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99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主要履历及获得奖励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8997" w:type="dxa"/>
            <w:gridSpan w:val="6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学校意见</w:t>
            </w:r>
          </w:p>
        </w:tc>
        <w:tc>
          <w:tcPr>
            <w:tcW w:w="7314" w:type="dxa"/>
            <w:gridSpan w:val="4"/>
            <w:vAlign w:val="bottom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                                （公章）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              负责人（签字）                        年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县（区）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意见</w:t>
            </w:r>
          </w:p>
        </w:tc>
        <w:tc>
          <w:tcPr>
            <w:tcW w:w="7314" w:type="dxa"/>
            <w:gridSpan w:val="4"/>
            <w:vAlign w:val="bottom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                                （公章）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             负责人（签字）                         年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市（区）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意见</w:t>
            </w:r>
          </w:p>
        </w:tc>
        <w:tc>
          <w:tcPr>
            <w:tcW w:w="7314" w:type="dxa"/>
            <w:gridSpan w:val="4"/>
            <w:vAlign w:val="bottom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                                （公章）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              负责人（签字）                      年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color w:val="000000" w:themeColor="text1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 w:themeColor="text1"/>
          <w:sz w:val="44"/>
          <w:szCs w:val="44"/>
        </w:rPr>
        <w:t xml:space="preserve">附 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 w:themeColor="text1"/>
          <w:sz w:val="44"/>
          <w:szCs w:val="44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 w:themeColor="text1"/>
          <w:sz w:val="44"/>
          <w:szCs w:val="44"/>
        </w:rPr>
        <w:t>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color w:val="000000" w:themeColor="text1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一、教学设计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至少包含教学目标、教学内容和教学过程等内容。教学目标符合课程标准、学科教学指导意见和教学实际情况。教学内容要充分利用已有的课例研究成果，着重分析本课重点与难点。教学过程包含必要的教学环节，层次清晰，体现多样化教学方式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二、学习任务单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2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</w:rPr>
        <w:t>包括学习目标、学习任务、学习准备、学习方式和环节以及配套学习资源推荐（包括教科书相关内容阅读及其他学习资源）等。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三、作业练习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应与学习目标相一致，建议设计多样化的作业任务，除适量的纸笔练习题外，可布置绘图、调研报告、手抄报、课后实践活动等任务。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四、课件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课件及其嵌入的媒体素材应确保内容清晰无误，界面设计简明、布局合理、重点突出，风格统一。引用地图应使用教材上的地图并标明出处（教材名称，出版社，版本，页码）。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五、创新论述（不超过500字）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梳理和论述课堂教学创新的理论依据和实施过程以及效果。</w:t>
      </w:r>
    </w:p>
    <w:p>
      <w:pPr>
        <w:rPr>
          <w:rFonts w:ascii="黑体" w:hAnsi="黑体" w:eastAsia="黑体" w:cs="黑体"/>
          <w:color w:val="000000" w:themeColor="text1"/>
          <w:sz w:val="32"/>
          <w:szCs w:val="32"/>
        </w:rPr>
      </w:pPr>
    </w:p>
    <w:p>
      <w:pPr>
        <w:rPr>
          <w:rFonts w:ascii="黑体" w:hAnsi="黑体" w:eastAsia="黑体" w:cs="黑体"/>
          <w:color w:val="000000" w:themeColor="text1"/>
          <w:sz w:val="32"/>
          <w:szCs w:val="32"/>
        </w:rPr>
      </w:pPr>
    </w:p>
    <w:p>
      <w:pPr>
        <w:rPr>
          <w:rFonts w:hint="eastAsia" w:ascii="黑体" w:hAnsi="黑体" w:eastAsia="黑体" w:cs="黑体"/>
          <w:color w:val="000000" w:themeColor="text1"/>
          <w:sz w:val="32"/>
          <w:szCs w:val="32"/>
        </w:rPr>
      </w:pPr>
    </w:p>
    <w:p>
      <w:pPr>
        <w:rPr>
          <w:rFonts w:hint="eastAsia" w:ascii="黑体" w:hAnsi="黑体" w:eastAsia="黑体" w:cs="黑体"/>
          <w:color w:val="000000" w:themeColor="text1"/>
          <w:sz w:val="32"/>
          <w:szCs w:val="32"/>
        </w:rPr>
      </w:pPr>
    </w:p>
    <w:p>
      <w:pPr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附件3</w:t>
      </w:r>
    </w:p>
    <w:p>
      <w:pPr>
        <w:spacing w:line="440" w:lineRule="exact"/>
        <w:rPr>
          <w:b/>
          <w:bCs/>
          <w:color w:val="000000" w:themeColor="text1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760" w:firstLineChars="4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  <w:t>陕西省第三届中小学课堂教学创新大赛市级推荐汇总表</w:t>
      </w:r>
    </w:p>
    <w:p>
      <w:pPr>
        <w:spacing w:line="440" w:lineRule="exact"/>
        <w:ind w:firstLine="1120" w:firstLineChars="400"/>
        <w:rPr>
          <w:color w:val="000000" w:themeColor="text1"/>
          <w:sz w:val="28"/>
          <w:szCs w:val="28"/>
        </w:rPr>
      </w:pPr>
    </w:p>
    <w:p>
      <w:pPr>
        <w:tabs>
          <w:tab w:val="left" w:pos="7537"/>
          <w:tab w:val="left" w:pos="10304"/>
          <w:tab w:val="left" w:pos="11971"/>
          <w:tab w:val="right" w:pos="13958"/>
        </w:tabs>
        <w:spacing w:line="440" w:lineRule="exact"/>
        <w:ind w:left="280" w:hanging="280" w:hangingChars="100"/>
        <w:rPr>
          <w:rFonts w:hint="eastAsia"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224155</wp:posOffset>
                </wp:positionV>
                <wp:extent cx="2180590" cy="20955"/>
                <wp:effectExtent l="0" t="4445" r="10160" b="1270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590" cy="209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24.35pt;margin-top:17.65pt;height:1.65pt;width:171.7pt;z-index:251660288;mso-width-relative:page;mso-height-relative:page;" filled="f" stroked="t" coordsize="21600,21600" o:gfxdata="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k+fZp9gA&#10;AAAJAQAADwAAAAAAAAABACAAAAA4AAAAZHJzL2Rvd25yZXYueG1sUEsBAhQAFAAAAAgAh07iQObn&#10;FbDQAQAAlAMAAA4AAAAAAAAAAQAgAAAAP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推荐单位（盖章）：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填表日期：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日</w:t>
      </w:r>
    </w:p>
    <w:p>
      <w:pPr>
        <w:tabs>
          <w:tab w:val="left" w:pos="7537"/>
        </w:tabs>
        <w:spacing w:line="440" w:lineRule="exact"/>
        <w:rPr>
          <w:rFonts w:hint="eastAsia" w:ascii="宋体" w:hAnsi="宋体" w:eastAsia="宋体" w:cs="宋体"/>
          <w:color w:val="000000" w:themeColor="text1"/>
          <w:sz w:val="28"/>
          <w:szCs w:val="28"/>
        </w:rPr>
      </w:pPr>
    </w:p>
    <w:p>
      <w:pPr>
        <w:tabs>
          <w:tab w:val="left" w:pos="6054"/>
        </w:tabs>
        <w:spacing w:line="440" w:lineRule="exact"/>
        <w:rPr>
          <w:rFonts w:hint="eastAsia"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5728335</wp:posOffset>
                </wp:positionH>
                <wp:positionV relativeFrom="paragraph">
                  <wp:posOffset>229870</wp:posOffset>
                </wp:positionV>
                <wp:extent cx="2306320" cy="21590"/>
                <wp:effectExtent l="0" t="4445" r="17780" b="12065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6320" cy="215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451.05pt;margin-top:18.1pt;height:1.7pt;width:181.6pt;z-index:251662336;mso-width-relative:page;mso-height-relative:page;" filled="f" stroked="t" coordsize="21600,21600" o:gfxdata="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Yd9c&#10;rtcAAAAKAQAADwAAAAAAAAABACAAAAA4AAAAZHJzL2Rvd25yZXYueG1sUEsBAhQAFAAAAAgAh07i&#10;QLNvE43UAQAAlAMAAA4AAAAAAAAAAQAgAAAAP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236855</wp:posOffset>
                </wp:positionV>
                <wp:extent cx="2190750" cy="10795"/>
                <wp:effectExtent l="0" t="4445" r="0" b="13335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24.35pt;margin-top:18.65pt;height:0.85pt;width:172.5pt;z-index:251661312;mso-width-relative:page;mso-height-relative:page;" filled="f" stroked="t" coordsize="21600,21600" o:gfxdata="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Y18fONcA&#10;AAAJAQAADwAAAAAAAAABACAAAAA4AAAAZHJzL2Rvd25yZXYueG1sUEsBAhQAFAAAAAgAh07iQDuB&#10;90DRAQAAlAMAAA4AAAAAAAAAAQAgAAAAPA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填    表   人  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 xml:space="preserve">          联系电话：</w:t>
      </w:r>
    </w:p>
    <w:p>
      <w:pPr>
        <w:spacing w:line="440" w:lineRule="exact"/>
        <w:ind w:firstLine="1400" w:firstLineChars="500"/>
        <w:rPr>
          <w:color w:val="000000" w:themeColor="text1"/>
          <w:sz w:val="28"/>
          <w:szCs w:val="28"/>
        </w:rPr>
      </w:pPr>
    </w:p>
    <w:tbl>
      <w:tblPr>
        <w:tblStyle w:val="6"/>
        <w:tblW w:w="142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666"/>
        <w:gridCol w:w="992"/>
        <w:gridCol w:w="1429"/>
        <w:gridCol w:w="1429"/>
        <w:gridCol w:w="1429"/>
        <w:gridCol w:w="1430"/>
        <w:gridCol w:w="1191"/>
        <w:gridCol w:w="1669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629" w:type="dxa"/>
            <w:vAlign w:val="center"/>
          </w:tcPr>
          <w:p>
            <w:pPr>
              <w:spacing w:line="440" w:lineRule="exact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学段/组别</w:t>
            </w:r>
          </w:p>
        </w:tc>
        <w:tc>
          <w:tcPr>
            <w:tcW w:w="1666" w:type="dxa"/>
            <w:vAlign w:val="center"/>
          </w:tcPr>
          <w:p>
            <w:pPr>
              <w:jc w:val="left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参赛科目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429" w:type="dxa"/>
            <w:vAlign w:val="center"/>
          </w:tcPr>
          <w:p>
            <w:pPr>
              <w:spacing w:line="440" w:lineRule="exact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选手姓名</w:t>
            </w:r>
          </w:p>
        </w:tc>
        <w:tc>
          <w:tcPr>
            <w:tcW w:w="1429" w:type="dxa"/>
            <w:vAlign w:val="center"/>
          </w:tcPr>
          <w:p>
            <w:pPr>
              <w:spacing w:line="440" w:lineRule="exact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所在区县</w:t>
            </w:r>
          </w:p>
        </w:tc>
        <w:tc>
          <w:tcPr>
            <w:tcW w:w="1429" w:type="dxa"/>
            <w:vAlign w:val="center"/>
          </w:tcPr>
          <w:p>
            <w:pPr>
              <w:spacing w:line="440" w:lineRule="exact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所在单位</w:t>
            </w: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1191" w:type="dxa"/>
            <w:vAlign w:val="center"/>
          </w:tcPr>
          <w:p>
            <w:pPr>
              <w:spacing w:line="440" w:lineRule="exact"/>
              <w:ind w:firstLine="281" w:firstLineChars="100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职称</w:t>
            </w:r>
          </w:p>
        </w:tc>
        <w:tc>
          <w:tcPr>
            <w:tcW w:w="1669" w:type="dxa"/>
            <w:vAlign w:val="center"/>
          </w:tcPr>
          <w:p>
            <w:pPr>
              <w:spacing w:line="440" w:lineRule="exact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参赛章节</w:t>
            </w: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29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666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30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191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669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30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29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666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30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191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669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30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29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666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30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191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669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30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29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666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30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191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669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30" w:type="dxa"/>
          </w:tcPr>
          <w:p>
            <w:pPr>
              <w:spacing w:line="440" w:lineRule="exact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</w:tr>
    </w:tbl>
    <w:p>
      <w:pPr>
        <w:spacing w:line="440" w:lineRule="exact"/>
        <w:ind w:firstLine="1400" w:firstLineChars="500"/>
        <w:rPr>
          <w:color w:val="000000" w:themeColor="text1"/>
          <w:sz w:val="28"/>
          <w:szCs w:val="28"/>
          <w:u w:val="single"/>
        </w:rPr>
        <w:sectPr>
          <w:headerReference r:id="rId3" w:type="default"/>
          <w:footerReference r:id="rId4" w:type="default"/>
          <w:pgSz w:w="16838" w:h="11906" w:orient="landscape"/>
          <w:pgMar w:top="1587" w:right="2098" w:bottom="1474" w:left="1984" w:header="851" w:footer="1474" w:gutter="0"/>
          <w:pgNumType w:fmt="numberInDash"/>
          <w:cols w:space="0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  <w:t>陕西省中小学课堂教学创新大赛评分标准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  <w:t>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</w:pPr>
    </w:p>
    <w:tbl>
      <w:tblPr>
        <w:tblStyle w:val="6"/>
        <w:tblW w:w="978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092"/>
        <w:gridCol w:w="6988"/>
        <w:gridCol w:w="7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项目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一级指标</w:t>
            </w:r>
          </w:p>
        </w:tc>
        <w:tc>
          <w:tcPr>
            <w:tcW w:w="6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475" w:firstLineChars="700"/>
              <w:jc w:val="center"/>
              <w:textAlignment w:val="auto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二级指标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分值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上课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展示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（80分）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理念与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（10分）</w:t>
            </w:r>
          </w:p>
        </w:tc>
        <w:tc>
          <w:tcPr>
            <w:tcW w:w="6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1.教学目标科学合理</w:t>
            </w:r>
            <w:r>
              <w:rPr>
                <w:rFonts w:hint="eastAsia"/>
                <w:color w:val="000000" w:themeColor="text1"/>
                <w:szCs w:val="21"/>
              </w:rPr>
              <w:t>。落实立德树人根本任务，培育与践行社会主义核心价值观，体现核心素养导向；教学目标明确具体、可检测，重难点突出；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2.教学内容组织科学</w:t>
            </w:r>
            <w:r>
              <w:rPr>
                <w:rFonts w:hint="eastAsia"/>
                <w:color w:val="000000" w:themeColor="text1"/>
                <w:szCs w:val="21"/>
              </w:rPr>
              <w:t>。教学内容符合课程标准和学生认知规律，注重培养学生能力；覆盖该课所含知识，课时安排合理。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 w:themeColor="text1"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内容与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（30分）</w:t>
            </w:r>
          </w:p>
        </w:tc>
        <w:tc>
          <w:tcPr>
            <w:tcW w:w="6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1.教学环节流畅紧凑</w:t>
            </w:r>
            <w:r>
              <w:rPr>
                <w:rFonts w:hint="eastAsia"/>
                <w:color w:val="000000" w:themeColor="text1"/>
                <w:szCs w:val="21"/>
              </w:rPr>
              <w:t>。教学过程包含必要的教学环节，层次清晰，过程流畅；课堂容量适当，时间分配合理；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2.教学方法策略适切</w:t>
            </w:r>
            <w:r>
              <w:rPr>
                <w:rFonts w:hint="eastAsia"/>
                <w:color w:val="000000" w:themeColor="text1"/>
                <w:szCs w:val="21"/>
              </w:rPr>
              <w:t>。体现以学习者为中心的课程理念，注重学生亲身体验、情境感知；教学组织严谨，教学方法得当，策略有效；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3.信息技术融合有效</w:t>
            </w:r>
            <w:r>
              <w:rPr>
                <w:rFonts w:hint="eastAsia"/>
                <w:color w:val="000000" w:themeColor="text1"/>
                <w:szCs w:val="21"/>
              </w:rPr>
              <w:t>。熟练运用信息技术，依据教学目标选择、整合和应用数字教育资源，促进知识理解和问题解决，培养学生的创新能力，提升教学的精准性和实效性。如有实验内容，实验技术应运用合理；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4.创新设计教学内容。</w:t>
            </w:r>
            <w:r>
              <w:rPr>
                <w:rFonts w:hint="eastAsia"/>
                <w:color w:val="000000" w:themeColor="text1"/>
                <w:szCs w:val="21"/>
              </w:rPr>
              <w:t>教学资源丰富，具有新颖性，有机融合现代多媒体技术；联系学生的生活经验和知识经验，体现学习进阶要求，满足不同学生的个性化需求。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 w:themeColor="text1"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方法与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（30分）</w:t>
            </w:r>
          </w:p>
        </w:tc>
        <w:tc>
          <w:tcPr>
            <w:tcW w:w="6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1.教学设计明确恰当</w:t>
            </w:r>
            <w:r>
              <w:rPr>
                <w:rFonts w:hint="eastAsia"/>
                <w:color w:val="000000" w:themeColor="text1"/>
                <w:szCs w:val="21"/>
              </w:rPr>
              <w:t>。教学设计（及学习任务单）与教学目标一致，符合学生的认知水平，体现导学功能，有效激发学生的积极性和创造性；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Theme="minorAscii" w:hAnsiTheme="minorAscii" w:eastAsiaTheme="minorEastAsia"/>
                <w:color w:val="000000" w:themeColor="text1"/>
                <w:spacing w:val="-11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2.作业练习规范科学</w:t>
            </w:r>
            <w:r>
              <w:rPr>
                <w:rFonts w:hint="eastAsia"/>
                <w:color w:val="000000" w:themeColor="text1"/>
                <w:szCs w:val="21"/>
              </w:rPr>
              <w:t>。</w:t>
            </w:r>
            <w:r>
              <w:rPr>
                <w:rFonts w:hint="default" w:asciiTheme="minorAscii" w:hAnsiTheme="minorAscii" w:eastAsiaTheme="minorEastAsia"/>
                <w:color w:val="000000" w:themeColor="text1"/>
                <w:spacing w:val="-11"/>
                <w:sz w:val="21"/>
                <w:szCs w:val="21"/>
              </w:rPr>
              <w:t>课上练习、课后作业、实验活动（如有）紧扣教学目标，总量适中，难易适度，形式多样，面向全体，关注个体，促进学生发展；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3.创新使用教学方法</w:t>
            </w:r>
            <w:r>
              <w:rPr>
                <w:rFonts w:hint="eastAsia"/>
                <w:color w:val="000000" w:themeColor="text1"/>
                <w:szCs w:val="21"/>
              </w:rPr>
              <w:t>。课堂教学采用情境式、体验式、启发式、互动式、探究式、项目式等多样化的教学方式；教师积极运用、合理选择现代信息技术等新型教学手段，并能够深度融合信息技术与教学；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4.创新开展教学过程</w:t>
            </w:r>
            <w:r>
              <w:rPr>
                <w:rFonts w:hint="eastAsia"/>
                <w:color w:val="000000" w:themeColor="text1"/>
                <w:szCs w:val="21"/>
              </w:rPr>
              <w:t>。教师能引导学生自主学习，主动参与，积极体验，重视学生知识形成的过程，培养学生的核心素养；重视个体差异，关注学生学科素养方面的发展，教、学、评一体化。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 w:themeColor="text1"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评价与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（10分）</w:t>
            </w:r>
          </w:p>
        </w:tc>
        <w:tc>
          <w:tcPr>
            <w:tcW w:w="6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1.教学相长效果良好</w:t>
            </w:r>
            <w:r>
              <w:rPr>
                <w:rFonts w:hint="eastAsia"/>
                <w:color w:val="000000" w:themeColor="text1"/>
                <w:szCs w:val="21"/>
              </w:rPr>
              <w:t>。能正确处理教与学的关系，课堂教学活动突出学生主体性；教学信息量适度，课堂气氛活跃，符合学生接受能力；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具体学习表现适时做出合理、积极的评价，并充分利用信息技术等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color w:val="000000" w:themeColor="text1"/>
                <w:sz w:val="24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2.评价方式科学有效</w:t>
            </w:r>
            <w:r>
              <w:rPr>
                <w:rFonts w:hint="eastAsia"/>
                <w:color w:val="000000" w:themeColor="text1"/>
                <w:szCs w:val="21"/>
              </w:rPr>
              <w:t>。关注学生课堂表现与学科思维，能对学生的具体学习表现适时做出合理、积极的评价，并充分利用信息技术等新手段展开评价；课堂反馈环节能反映学习效果，教学目标达成率高。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说课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（10分）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说课内容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（10分）</w:t>
            </w:r>
          </w:p>
        </w:tc>
        <w:tc>
          <w:tcPr>
            <w:tcW w:w="6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1.准确说明本节课的创新之处；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Cs w:val="21"/>
              </w:rPr>
              <w:t>2.针对创新之处，能用教育教学理论加以阐述。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答辩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（10分）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教师素质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（5分）</w:t>
            </w:r>
          </w:p>
        </w:tc>
        <w:tc>
          <w:tcPr>
            <w:tcW w:w="6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普通话标准，仪表端庄稳重，举止自然大方，情感自然丰富，富有个性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特色。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 w:themeColor="text1"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答辩内容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（5分）</w:t>
            </w:r>
          </w:p>
        </w:tc>
        <w:tc>
          <w:tcPr>
            <w:tcW w:w="6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1.语言简练清晰，表述具体充实；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Cs w:val="21"/>
              </w:rPr>
              <w:t>2.思路清晰，主题明确，层次清楚，对创新有效表述，逻辑性强，富有感染力。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 w:themeColor="text1"/>
                <w:szCs w:val="21"/>
              </w:rPr>
            </w:pPr>
          </w:p>
        </w:tc>
      </w:tr>
    </w:tbl>
    <w:p>
      <w:pPr>
        <w:spacing w:line="200" w:lineRule="exact"/>
        <w:rPr>
          <w:color w:val="000000" w:themeColor="text1"/>
          <w:szCs w:val="21"/>
        </w:rPr>
      </w:pPr>
    </w:p>
    <w:p>
      <w:pPr>
        <w:spacing w:line="200" w:lineRule="exact"/>
        <w:rPr>
          <w:color w:val="000000" w:themeColor="text1"/>
          <w:szCs w:val="21"/>
        </w:rPr>
      </w:pPr>
    </w:p>
    <w:p>
      <w:pPr>
        <w:spacing w:line="200" w:lineRule="exact"/>
        <w:rPr>
          <w:color w:val="000000" w:themeColor="text1"/>
          <w:szCs w:val="21"/>
        </w:rPr>
      </w:pPr>
    </w:p>
    <w:p>
      <w:pPr>
        <w:spacing w:line="200" w:lineRule="exact"/>
        <w:rPr>
          <w:color w:val="000000" w:themeColor="text1"/>
          <w:szCs w:val="21"/>
        </w:rPr>
      </w:pPr>
    </w:p>
    <w:p>
      <w:pPr>
        <w:spacing w:line="200" w:lineRule="exact"/>
        <w:rPr>
          <w:color w:val="000000" w:themeColor="text1"/>
          <w:szCs w:val="21"/>
        </w:rPr>
      </w:pPr>
    </w:p>
    <w:p>
      <w:pPr>
        <w:spacing w:line="200" w:lineRule="exact"/>
        <w:rPr>
          <w:color w:val="000000" w:themeColor="text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N2fG6b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EBDF76BF"/>
    <w:rsid w:val="FF7BEF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user</cp:lastModifiedBy>
  <dcterms:modified xsi:type="dcterms:W3CDTF">2024-05-09T11:27:36Z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